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LEDFAL ÁRAMKIÁLLÁS / KÁBELEZÉS ÉS ELEKTROMOS ELŐÍRÁSOK</w:t>
      </w:r>
    </w:p>
    <w:p>
      <w:r>
        <w:br/>
        <w:t>Ez a dokumentum részletesen tartalmazza a LEDfal telepítéséhez szükséges elektromos, hálózati és kivitelezési előírásokat. A műszaki feltételek betartása elengedhetetlen a biztonságos működéshez, a hosszú élettartamhoz és a garancia érvényesítéséhez.</w:t>
        <w:br/>
      </w:r>
    </w:p>
    <w:p>
      <w:pPr>
        <w:pStyle w:val="Heading2"/>
      </w:pPr>
      <w:r>
        <w:t>1. TELEPÍTÉS ELŐTTI FELTÉTELEK</w:t>
      </w:r>
    </w:p>
    <w:p>
      <w:r>
        <w:t>Az áramkiállásnak legalább 2 héttel a telepítés előtt készen kell lennie. Az elkészült kiállásról részletes fotódokumentáció szükséges, amelyen jól látható a biztosíték, a kábel keresztmetszete és a ráhagyás hossza. Amíg a fotódokumentáció nem érkezik meg, szerelési időpont nem kalkulálható.</w:t>
      </w:r>
    </w:p>
    <w:p>
      <w:r>
        <w:t>A LEDfal számára külön biztosíték szükséges. Alkonykapcsoló vagy időkapcsoló alkalmazása nem megfelelő, mivel ezek instabil működést és garanciavesztést okozhatnak.</w:t>
      </w:r>
    </w:p>
    <w:p>
      <w:r>
        <w:t>A szerelés napján az alábbi állapot szükséges:</w:t>
      </w:r>
    </w:p>
    <w:p>
      <w:r>
        <w:t>- Az áram bekötve a biztosítékba</w:t>
      </w:r>
    </w:p>
    <w:p>
      <w:r>
        <w:t>- A biztosíték lekapcsolva</w:t>
      </w:r>
    </w:p>
    <w:p>
      <w:r>
        <w:t>- Feliratozva: LEDFAL</w:t>
      </w:r>
    </w:p>
    <w:p>
      <w:r>
        <w:t>- Leragasztva: NE KAPCSOLD FEL</w:t>
      </w:r>
    </w:p>
    <w:p>
      <w:r>
        <w:t>- A kábel végei szálanként és egyben is szigetelve</w:t>
      </w:r>
    </w:p>
    <w:p>
      <w:pPr>
        <w:pStyle w:val="Heading2"/>
      </w:pPr>
      <w:r>
        <w:t>2. ELEKTROMOS MÉRETEZÉS ÉS ÁRAMKIÁLLÁS</w:t>
      </w:r>
    </w:p>
    <w:p>
      <w:pPr>
        <w:pStyle w:val="Heading3"/>
      </w:pPr>
      <w:r>
        <w:t>2.1 Teljesítményfelvétel</w:t>
      </w:r>
    </w:p>
    <w:p>
      <w:r>
        <w:t>A LEDfal várható teljesítményfelvétele az alábbi tartományban mozog:</w:t>
      </w:r>
    </w:p>
    <w:p>
      <w:r>
        <w:t>- Átlagos fogyasztás: ~300–400 W / m²</w:t>
      </w:r>
    </w:p>
    <w:p>
      <w:r>
        <w:t>- Maximális fogyasztás: ~500–650 W / m²</w:t>
      </w:r>
    </w:p>
    <w:p>
      <w:r>
        <w:t>A biztosíték és a vezeték méretezése minden esetben a maximális terhelés figyelembevételével történjen. Ez biztosítja, hogy csúcsfényerőn történő üzemelés esetén se lépjen fel túlterhelés vagy túlmelegedés.</w:t>
      </w:r>
    </w:p>
    <w:p>
      <w:pPr>
        <w:pStyle w:val="Heading3"/>
      </w:pPr>
      <w:r>
        <w:t>2.2 Áramkiállási követelmények</w:t>
      </w:r>
    </w:p>
    <w:p>
      <w:r>
        <w:t>6 m²-ig: 20A – 3x2,5 mm². Ideális megoldás: 5x2,5 mm² három fázison, 3x16A elosztással.</w:t>
      </w:r>
    </w:p>
    <w:p>
      <w:r>
        <w:t>6 m² felett: 32A – 3x4 mm² egy fázison. Ideális megoldás: 5x2,5 mm² három fázison elosztva.</w:t>
      </w:r>
    </w:p>
    <w:p>
      <w:r>
        <w:t>15 m² felett egyedi egyeztetés szükséges.</w:t>
      </w:r>
    </w:p>
    <w:p>
      <w:r>
        <w:t>Minimum keresztmetszet: 2,5 mm². 25 méternél hosszabb betáp esetén a feszültségesés figyelembevételével nagyobb keresztmetszet alkalmazása szükséges lehet. A LEDfal aljától számítva 2 méter ráhagyás kötelező.</w:t>
      </w:r>
    </w:p>
    <w:p>
      <w:pPr>
        <w:pStyle w:val="Heading3"/>
      </w:pPr>
      <w:r>
        <w:t>Vezeték terhelhetőségi táblázat</w:t>
      </w:r>
    </w:p>
    <w:p>
      <w:r>
        <w:drawing>
          <wp:inline xmlns:a="http://schemas.openxmlformats.org/drawingml/2006/main" xmlns:pic="http://schemas.openxmlformats.org/drawingml/2006/picture">
            <wp:extent cx="5486400" cy="3870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1BC0E07-C4E5-432C-890C-AA40E486CF0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02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 fenti táblázat a réz és alumínium vezetékek megengedett terhelhetőségét mutatja különböző fektetési módok szerint. A biztosíték kiválasztásakor a szabványos terhelhetőségi értékeket kell figyelembe venni.</w:t>
      </w:r>
    </w:p>
    <w:p>
      <w:pPr>
        <w:pStyle w:val="Heading2"/>
      </w:pPr>
      <w:r>
        <w:t>3. BIZTONSÁGI ÉS VÉDELMI ELŐÍRÁSOK</w:t>
      </w:r>
    </w:p>
    <w:p>
      <w:r>
        <w:t>Fix árambekötés szükséges, külön kapcsolható biztosítékkal és kötelező FI relével. A LEDfal külön áramtalanítható legyen karbantartás és szervizelés céljából.</w:t>
      </w:r>
    </w:p>
    <w:p>
      <w:r>
        <w:t>Javasolt túlfeszültség-védelem (SPD) alkalmazása, különösen kültéri telepítés esetén. A földelésnek meg kell felelnie az érvényben lévő érintésvédelmi előírásoknak.</w:t>
      </w:r>
    </w:p>
    <w:p>
      <w:r>
        <w:t>A telepítés előtt javasolt érintésvédelmi jegyzőkönyv megléte, amelyet villanyszerelő igazol.</w:t>
      </w:r>
    </w:p>
    <w:p>
      <w:pPr>
        <w:pStyle w:val="Heading2"/>
      </w:pPr>
      <w:r>
        <w:t>4. KÖRNYEZETI ÉS KIVITELEZÉSI FELTÉTELEK</w:t>
      </w:r>
    </w:p>
    <w:p>
      <w:r>
        <w:t>Kültéri LEDfal esetén biztosítani kell a vízmentes kábelbevezetést. A csatlakozások nem lehetnek közvetlen csapadéknak kitéve. Erős vibrációnak kitett szerkezet esetén külön mechanikai rögzítés szükséges.</w:t>
      </w:r>
    </w:p>
    <w:p>
      <w:r>
        <w:t>A LEDfal nem javasolt közös áramkörre kötni nagy indítási áramú berendezésekkel, mint például klíma vagy kompresszor, mivel az indítási feszültségingadozás károsíthatja az elektronikát.</w:t>
      </w:r>
    </w:p>
    <w:p>
      <w:pPr>
        <w:pStyle w:val="Heading2"/>
      </w:pPr>
      <w:r>
        <w:t>5. LAN KÁBELEZÉS ÉS HÁLÓZATI KÖVETELMÉNYEK</w:t>
      </w:r>
    </w:p>
    <w:p>
      <w:r>
        <w:t>CAT5 vagy CAT6 kábel alkalmazása szükséges, mindkét végén szerelt fejjel, tesztelve és számozva. A kábel közvetlenül a routertől a LEDfalig fusson.</w:t>
      </w:r>
    </w:p>
    <w:p>
      <w:r>
        <w:t>Nem megfelelő kivitelezés esetén 15.000 Ft / kábel fej szerelési díj kerül felszámításra. A kábel kiépítését cégünk nem végzi.</w:t>
      </w:r>
    </w:p>
    <w:p>
      <w:r>
        <w:t>Távoli eléréshez folyamatos és stabil internetkapcsolat szükséges. Gyenge WiFi jelerősség instabil működést okozhat. Nagy adatforgalmú hálózat esetén külön VLAN javasolt.</w:t>
      </w:r>
    </w:p>
    <w:p>
      <w:pPr>
        <w:pStyle w:val="Heading2"/>
      </w:pPr>
      <w:r>
        <w:t>6. FELELŐSSÉGI ÉS GARANCIÁLIS FELTÉTELEK</w:t>
      </w:r>
    </w:p>
    <w:p>
      <w:r>
        <w:t>Amennyiben a kiépítés nem a jelen dokumentumban meghatározott műszaki előírások szerint történik, az ebből eredő meghibásodásokért felelősséget nem vállalunk.</w:t>
      </w:r>
    </w:p>
    <w:p>
      <w:r>
        <w:t>A garancia feltétele a dokumentumban rögzített elektromos és hálózati előírások maradéktalan betartása.</w:t>
      </w:r>
    </w:p>
    <w:p>
      <w:r>
        <w:t>Villámcsapásból, hálózati túlfeszültségből vagy külső mechanikai sérülésből eredő károkra a garancia nem terjed 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